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AD" w:rsidRPr="009007E2" w:rsidRDefault="009007E2" w:rsidP="009E42AD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9007E2">
        <w:rPr>
          <w:rFonts w:ascii="Arial" w:hAnsi="Arial" w:cs="Arial"/>
          <w:b/>
          <w:i/>
          <w:noProof/>
          <w:szCs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1010755" cy="962025"/>
            <wp:effectExtent l="0" t="0" r="0" b="0"/>
            <wp:wrapSquare wrapText="bothSides"/>
            <wp:docPr id="1" name="Imagen 1" descr="G:\SEGURIDAD 24.06\1. ACTUALITY\00_PLATAFORMA\1_SECRETARIA\Arbol plataf colo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GURIDAD 24.06\1. ACTUALITY\00_PLATAFORMA\1_SECRETARIA\Arbol plataf color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07E2">
        <w:rPr>
          <w:rFonts w:ascii="Arial" w:hAnsi="Arial" w:cs="Arial"/>
          <w:b/>
          <w:i/>
          <w:szCs w:val="28"/>
        </w:rPr>
        <w:t xml:space="preserve"> </w:t>
      </w:r>
      <w:r w:rsidR="009E42AD" w:rsidRPr="009007E2">
        <w:rPr>
          <w:rFonts w:ascii="Arial" w:hAnsi="Arial" w:cs="Arial"/>
          <w:b/>
          <w:i/>
          <w:sz w:val="28"/>
          <w:szCs w:val="28"/>
        </w:rPr>
        <w:t>Plataforma Loporzano SIN Ganadería Intensiva</w:t>
      </w:r>
    </w:p>
    <w:p w:rsidR="009E42AD" w:rsidRPr="004A69F7" w:rsidRDefault="009E42AD" w:rsidP="009E42AD">
      <w:pPr>
        <w:shd w:val="clear" w:color="auto" w:fill="D9D9D9" w:themeFill="background1" w:themeFillShade="D9"/>
        <w:jc w:val="center"/>
        <w:rPr>
          <w:rFonts w:ascii="Arial" w:hAnsi="Arial" w:cs="Arial"/>
          <w:b/>
          <w:szCs w:val="28"/>
        </w:rPr>
      </w:pPr>
      <w:r w:rsidRPr="009007E2">
        <w:rPr>
          <w:rFonts w:ascii="Arial" w:hAnsi="Arial" w:cs="Arial"/>
          <w:b/>
          <w:sz w:val="28"/>
          <w:szCs w:val="28"/>
        </w:rPr>
        <w:t>Propuestas para el A</w:t>
      </w:r>
      <w:r w:rsidRPr="009007E2">
        <w:rPr>
          <w:rFonts w:ascii="Arial" w:hAnsi="Arial" w:cs="Arial"/>
          <w:b/>
          <w:sz w:val="28"/>
          <w:szCs w:val="28"/>
        </w:rPr>
        <w:t>nteproyecto de Ley Aragonesa de Cambio Climático y Transición Energética</w:t>
      </w:r>
    </w:p>
    <w:p w:rsidR="00DE21BE" w:rsidRPr="004A69F7" w:rsidRDefault="00DE21BE" w:rsidP="009E42AD">
      <w:pPr>
        <w:jc w:val="both"/>
        <w:rPr>
          <w:rFonts w:ascii="Arial" w:hAnsi="Arial" w:cs="Arial"/>
          <w:sz w:val="20"/>
          <w:szCs w:val="28"/>
        </w:rPr>
      </w:pP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 xml:space="preserve">La </w:t>
      </w:r>
      <w:r w:rsidRPr="004A69F7">
        <w:rPr>
          <w:rFonts w:ascii="Arial" w:hAnsi="Arial" w:cs="Arial"/>
          <w:i/>
          <w:sz w:val="20"/>
          <w:szCs w:val="28"/>
        </w:rPr>
        <w:t>Plataforma Loporzano SIN Ganadería Intensiva</w:t>
      </w:r>
      <w:r w:rsidRPr="004A69F7">
        <w:rPr>
          <w:rFonts w:ascii="Arial" w:hAnsi="Arial" w:cs="Arial"/>
          <w:sz w:val="20"/>
          <w:szCs w:val="28"/>
        </w:rPr>
        <w:t>, quiere participar en el Anteproyecto de Ley Aragonesa de Cambio Climático y Transición Energética</w:t>
      </w:r>
      <w:r w:rsidR="00DE21BE" w:rsidRPr="004A69F7">
        <w:rPr>
          <w:rFonts w:ascii="Arial" w:hAnsi="Arial" w:cs="Arial"/>
          <w:sz w:val="20"/>
          <w:szCs w:val="28"/>
        </w:rPr>
        <w:t>,</w:t>
      </w:r>
      <w:r w:rsidRPr="004A69F7">
        <w:rPr>
          <w:rFonts w:ascii="Arial" w:hAnsi="Arial" w:cs="Arial"/>
          <w:sz w:val="20"/>
          <w:szCs w:val="28"/>
        </w:rPr>
        <w:t xml:space="preserve"> aportando algunas ideas y propuestas producto del análisis de la situación en Aragón. </w:t>
      </w:r>
    </w:p>
    <w:p w:rsidR="009E42AD" w:rsidRPr="004A69F7" w:rsidRDefault="009E42AD" w:rsidP="009E42AD">
      <w:pPr>
        <w:jc w:val="both"/>
        <w:rPr>
          <w:rFonts w:ascii="Arial" w:hAnsi="Arial" w:cs="Arial"/>
          <w:sz w:val="20"/>
          <w:szCs w:val="28"/>
        </w:rPr>
      </w:pPr>
      <w:r w:rsidRPr="004A69F7">
        <w:rPr>
          <w:rFonts w:ascii="Arial" w:hAnsi="Arial" w:cs="Arial"/>
          <w:sz w:val="20"/>
          <w:szCs w:val="28"/>
        </w:rPr>
        <w:t xml:space="preserve">1. Modificación del Estatuto de Autonomía en lo que convenga. 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En concreto, d</w:t>
      </w:r>
      <w:r w:rsidRPr="004A69F7">
        <w:rPr>
          <w:rFonts w:ascii="Arial" w:hAnsi="Arial" w:cs="Arial"/>
          <w:sz w:val="20"/>
          <w:szCs w:val="28"/>
        </w:rPr>
        <w:t xml:space="preserve">otación a la </w:t>
      </w:r>
      <w:r w:rsidRPr="004A69F7">
        <w:rPr>
          <w:rFonts w:ascii="Arial" w:hAnsi="Arial" w:cs="Arial"/>
          <w:b/>
          <w:bCs/>
          <w:sz w:val="20"/>
          <w:szCs w:val="28"/>
        </w:rPr>
        <w:t xml:space="preserve">institución de El Justicia de Aragón de competencias y medios materiales ampliados </w:t>
      </w:r>
      <w:r w:rsidRPr="004A69F7">
        <w:rPr>
          <w:rFonts w:ascii="Arial" w:hAnsi="Arial" w:cs="Arial"/>
          <w:sz w:val="20"/>
          <w:szCs w:val="28"/>
        </w:rPr>
        <w:t>en los temas de medio ambiente y cambio climático. Vigilancia e inspección, capacidad de proposición de medidas legislativas específicas, informe específico anual, etc.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2</w:t>
      </w:r>
      <w:r w:rsidRPr="004A69F7">
        <w:rPr>
          <w:rFonts w:ascii="Arial" w:hAnsi="Arial" w:cs="Arial"/>
          <w:sz w:val="20"/>
          <w:szCs w:val="28"/>
        </w:rPr>
        <w:t>.</w:t>
      </w:r>
      <w:r w:rsidRPr="004A69F7">
        <w:rPr>
          <w:rFonts w:ascii="Arial" w:hAnsi="Arial" w:cs="Arial"/>
          <w:sz w:val="20"/>
          <w:szCs w:val="28"/>
        </w:rPr>
        <w:t xml:space="preserve"> En Aragón tenemos un grave problema que amenaza con terminar en catástrofe, </w:t>
      </w:r>
      <w:r w:rsidRPr="004A69F7">
        <w:rPr>
          <w:rFonts w:ascii="Arial" w:hAnsi="Arial" w:cs="Arial"/>
          <w:b/>
          <w:bCs/>
          <w:sz w:val="20"/>
          <w:szCs w:val="28"/>
        </w:rPr>
        <w:t>la ganadería industrial.</w:t>
      </w:r>
      <w:r w:rsidRPr="004A69F7">
        <w:rPr>
          <w:rFonts w:ascii="Arial" w:hAnsi="Arial" w:cs="Arial"/>
          <w:sz w:val="20"/>
          <w:szCs w:val="28"/>
        </w:rPr>
        <w:t xml:space="preserve"> 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Esta actividad</w:t>
      </w:r>
      <w:r w:rsidR="00DE21BE" w:rsidRPr="004A69F7">
        <w:rPr>
          <w:rFonts w:ascii="Arial" w:hAnsi="Arial" w:cs="Arial"/>
          <w:sz w:val="20"/>
          <w:szCs w:val="28"/>
        </w:rPr>
        <w:t xml:space="preserve"> </w:t>
      </w:r>
      <w:r w:rsidRPr="004A69F7">
        <w:rPr>
          <w:rFonts w:ascii="Arial" w:hAnsi="Arial" w:cs="Arial"/>
          <w:sz w:val="20"/>
          <w:szCs w:val="28"/>
        </w:rPr>
        <w:t>va a favor de todas la</w:t>
      </w:r>
      <w:r w:rsidR="00DE21BE" w:rsidRPr="004A69F7">
        <w:rPr>
          <w:rFonts w:ascii="Arial" w:hAnsi="Arial" w:cs="Arial"/>
          <w:sz w:val="20"/>
          <w:szCs w:val="28"/>
        </w:rPr>
        <w:t>s</w:t>
      </w:r>
      <w:r w:rsidRPr="004A69F7">
        <w:rPr>
          <w:rFonts w:ascii="Arial" w:hAnsi="Arial" w:cs="Arial"/>
          <w:sz w:val="20"/>
          <w:szCs w:val="28"/>
        </w:rPr>
        <w:t xml:space="preserve"> variables que agravan el calentamiento global</w:t>
      </w:r>
      <w:r w:rsidR="00BB17EC" w:rsidRPr="004A69F7">
        <w:rPr>
          <w:rFonts w:ascii="Arial" w:hAnsi="Arial" w:cs="Arial"/>
          <w:sz w:val="20"/>
          <w:szCs w:val="28"/>
        </w:rPr>
        <w:t xml:space="preserve">. </w:t>
      </w:r>
      <w:r w:rsidRPr="004A69F7">
        <w:rPr>
          <w:rFonts w:ascii="Arial" w:hAnsi="Arial" w:cs="Arial"/>
          <w:sz w:val="20"/>
          <w:szCs w:val="28"/>
        </w:rPr>
        <w:t xml:space="preserve">Es la síntesis de todo lo insostenible planetariamente, con su desaforado consumo de agua, de espacios vírgenes, </w:t>
      </w:r>
      <w:r w:rsidR="00BB17EC" w:rsidRPr="004A69F7">
        <w:rPr>
          <w:rFonts w:ascii="Arial" w:hAnsi="Arial" w:cs="Arial"/>
          <w:sz w:val="20"/>
          <w:szCs w:val="28"/>
        </w:rPr>
        <w:t xml:space="preserve">cuestiones suficientemente descritas en la literatura científica, </w:t>
      </w:r>
      <w:r w:rsidRPr="004A69F7">
        <w:rPr>
          <w:rFonts w:ascii="Arial" w:hAnsi="Arial" w:cs="Arial"/>
          <w:sz w:val="20"/>
          <w:szCs w:val="28"/>
        </w:rPr>
        <w:t>no necesita</w:t>
      </w:r>
      <w:r w:rsidR="00BB17EC" w:rsidRPr="004A69F7">
        <w:rPr>
          <w:rFonts w:ascii="Arial" w:hAnsi="Arial" w:cs="Arial"/>
          <w:sz w:val="20"/>
          <w:szCs w:val="28"/>
        </w:rPr>
        <w:t>n</w:t>
      </w:r>
      <w:r w:rsidRPr="004A69F7">
        <w:rPr>
          <w:rFonts w:ascii="Arial" w:hAnsi="Arial" w:cs="Arial"/>
          <w:sz w:val="20"/>
          <w:szCs w:val="28"/>
        </w:rPr>
        <w:t xml:space="preserve">do de más demostración a estas alturas. </w:t>
      </w:r>
    </w:p>
    <w:p w:rsidR="009E42AD" w:rsidRPr="004A69F7" w:rsidRDefault="009E42AD" w:rsidP="009E42AD">
      <w:pPr>
        <w:jc w:val="both"/>
        <w:rPr>
          <w:rFonts w:ascii="Arial" w:hAnsi="Arial" w:cs="Arial"/>
          <w:sz w:val="20"/>
          <w:szCs w:val="28"/>
        </w:rPr>
      </w:pPr>
      <w:r w:rsidRPr="004A69F7">
        <w:rPr>
          <w:rFonts w:ascii="Arial" w:hAnsi="Arial" w:cs="Arial"/>
          <w:sz w:val="20"/>
          <w:szCs w:val="28"/>
        </w:rPr>
        <w:t xml:space="preserve">Es un conjunto de peligros graves para la salud. A nadie se le ocultan los peligros reales y que </w:t>
      </w:r>
      <w:r w:rsidR="00BB17EC" w:rsidRPr="004A69F7">
        <w:rPr>
          <w:rFonts w:ascii="Arial" w:hAnsi="Arial" w:cs="Arial"/>
          <w:sz w:val="20"/>
          <w:szCs w:val="28"/>
        </w:rPr>
        <w:t xml:space="preserve">están </w:t>
      </w:r>
      <w:r w:rsidRPr="004A69F7">
        <w:rPr>
          <w:rFonts w:ascii="Arial" w:hAnsi="Arial" w:cs="Arial"/>
          <w:sz w:val="20"/>
          <w:szCs w:val="28"/>
        </w:rPr>
        <w:t>si</w:t>
      </w:r>
      <w:r w:rsidR="00BB17EC" w:rsidRPr="004A69F7">
        <w:rPr>
          <w:rFonts w:ascii="Arial" w:hAnsi="Arial" w:cs="Arial"/>
          <w:sz w:val="20"/>
          <w:szCs w:val="28"/>
        </w:rPr>
        <w:t>en</w:t>
      </w:r>
      <w:r w:rsidRPr="004A69F7">
        <w:rPr>
          <w:rFonts w:ascii="Arial" w:hAnsi="Arial" w:cs="Arial"/>
          <w:sz w:val="20"/>
          <w:szCs w:val="28"/>
        </w:rPr>
        <w:t>do dramáticamente claros con ocasión de la epidemia del co</w:t>
      </w:r>
      <w:r w:rsidR="00BB17EC" w:rsidRPr="004A69F7">
        <w:rPr>
          <w:rFonts w:ascii="Arial" w:hAnsi="Arial" w:cs="Arial"/>
          <w:sz w:val="20"/>
          <w:szCs w:val="28"/>
        </w:rPr>
        <w:t>vid19. Y probablemente aún están</w:t>
      </w:r>
      <w:r w:rsidRPr="004A69F7">
        <w:rPr>
          <w:rFonts w:ascii="Arial" w:hAnsi="Arial" w:cs="Arial"/>
          <w:sz w:val="20"/>
          <w:szCs w:val="28"/>
        </w:rPr>
        <w:t xml:space="preserve"> por precisarse </w:t>
      </w:r>
      <w:r w:rsidR="00BB17EC" w:rsidRPr="004A69F7">
        <w:rPr>
          <w:rFonts w:ascii="Arial" w:hAnsi="Arial" w:cs="Arial"/>
          <w:sz w:val="20"/>
          <w:szCs w:val="28"/>
        </w:rPr>
        <w:t>evidencias significativa</w:t>
      </w:r>
      <w:r w:rsidRPr="004A69F7">
        <w:rPr>
          <w:rFonts w:ascii="Arial" w:hAnsi="Arial" w:cs="Arial"/>
          <w:sz w:val="20"/>
          <w:szCs w:val="28"/>
        </w:rPr>
        <w:t>s del papel de fondo de esta industria en esta y las epidemias venideras.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 xml:space="preserve">No aporta ni siquiera una </w:t>
      </w:r>
      <w:r w:rsidR="00BB17EC" w:rsidRPr="004A69F7">
        <w:rPr>
          <w:rFonts w:ascii="Arial" w:hAnsi="Arial" w:cs="Arial"/>
          <w:sz w:val="20"/>
          <w:szCs w:val="28"/>
        </w:rPr>
        <w:t>economía sana. Todo apunta a que se trata de una burbuja y</w:t>
      </w:r>
      <w:r w:rsidRPr="004A69F7">
        <w:rPr>
          <w:rFonts w:ascii="Arial" w:hAnsi="Arial" w:cs="Arial"/>
          <w:sz w:val="20"/>
          <w:szCs w:val="28"/>
        </w:rPr>
        <w:t xml:space="preserve"> las consecuencias de su implosión las sufriremos todos en esta tierra.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Por ello es sorprendente que esa industria goce de todas las facilidades en esta Comunidad, declarándose</w:t>
      </w:r>
      <w:r w:rsidR="00BB17EC" w:rsidRPr="004A69F7">
        <w:rPr>
          <w:rFonts w:ascii="Arial" w:hAnsi="Arial" w:cs="Arial"/>
          <w:sz w:val="20"/>
          <w:szCs w:val="28"/>
        </w:rPr>
        <w:t xml:space="preserve"> como</w:t>
      </w:r>
      <w:r w:rsidRPr="004A69F7">
        <w:rPr>
          <w:rFonts w:ascii="Arial" w:hAnsi="Arial" w:cs="Arial"/>
          <w:sz w:val="20"/>
          <w:szCs w:val="28"/>
        </w:rPr>
        <w:t xml:space="preserve"> “línea estratégica” del Gobierno de Aragón. 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En consecuencia</w:t>
      </w:r>
      <w:r w:rsidR="00BB17EC" w:rsidRPr="004A69F7">
        <w:rPr>
          <w:rFonts w:ascii="Arial" w:hAnsi="Arial" w:cs="Arial"/>
          <w:sz w:val="20"/>
          <w:szCs w:val="28"/>
        </w:rPr>
        <w:t>,</w:t>
      </w:r>
      <w:r w:rsidRPr="004A69F7">
        <w:rPr>
          <w:rFonts w:ascii="Arial" w:hAnsi="Arial" w:cs="Arial"/>
          <w:sz w:val="20"/>
          <w:szCs w:val="28"/>
        </w:rPr>
        <w:t xml:space="preserve"> nuestra propuesta es </w:t>
      </w:r>
      <w:r w:rsidR="00BB17EC" w:rsidRPr="004A69F7">
        <w:rPr>
          <w:rFonts w:ascii="Arial" w:hAnsi="Arial" w:cs="Arial"/>
          <w:sz w:val="20"/>
          <w:szCs w:val="28"/>
        </w:rPr>
        <w:t>sencilla</w:t>
      </w:r>
      <w:r w:rsidRPr="004A69F7">
        <w:rPr>
          <w:rFonts w:ascii="Arial" w:hAnsi="Arial" w:cs="Arial"/>
          <w:sz w:val="20"/>
          <w:szCs w:val="28"/>
        </w:rPr>
        <w:t>: hay que revertir esta situación de la manera menos perjudicial para las partes implicadas, pero firme y unívocamente, en defensa del interés general y el</w:t>
      </w:r>
      <w:r w:rsidR="00BB17EC" w:rsidRPr="004A69F7">
        <w:rPr>
          <w:rFonts w:ascii="Arial" w:hAnsi="Arial" w:cs="Arial"/>
          <w:sz w:val="20"/>
          <w:szCs w:val="28"/>
        </w:rPr>
        <w:t xml:space="preserve"> del planeta, en concreto:</w:t>
      </w:r>
    </w:p>
    <w:p w:rsidR="009E42AD" w:rsidRPr="004A69F7" w:rsidRDefault="00BB17EC" w:rsidP="00BB17EC">
      <w:pPr>
        <w:pStyle w:val="Prrafodelista"/>
        <w:numPr>
          <w:ilvl w:val="0"/>
          <w:numId w:val="2"/>
        </w:num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D</w:t>
      </w:r>
      <w:r w:rsidR="009E42AD" w:rsidRPr="004A69F7">
        <w:rPr>
          <w:rFonts w:ascii="Arial" w:hAnsi="Arial" w:cs="Arial"/>
          <w:sz w:val="20"/>
          <w:szCs w:val="28"/>
        </w:rPr>
        <w:t>eclaración inmediata de una moratoria de construcción de nuevas explotaciones ganaderas industriales o de ampliación de las existentes.</w:t>
      </w:r>
    </w:p>
    <w:p w:rsidR="009E42AD" w:rsidRPr="004A69F7" w:rsidRDefault="00BB17EC" w:rsidP="00BB17EC">
      <w:pPr>
        <w:pStyle w:val="Prrafodelista"/>
        <w:numPr>
          <w:ilvl w:val="0"/>
          <w:numId w:val="2"/>
        </w:num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E</w:t>
      </w:r>
      <w:r w:rsidR="009E42AD" w:rsidRPr="004A69F7">
        <w:rPr>
          <w:rFonts w:ascii="Arial" w:hAnsi="Arial" w:cs="Arial"/>
          <w:sz w:val="20"/>
          <w:szCs w:val="28"/>
        </w:rPr>
        <w:t>stablecimiento de las estrategias de reconversión de esta actividad en la medida de lo posible hacia actividades sostenibles, entre otras la ganadería y la agricultura agroeco</w:t>
      </w:r>
      <w:r w:rsidRPr="004A69F7">
        <w:rPr>
          <w:rFonts w:ascii="Arial" w:hAnsi="Arial" w:cs="Arial"/>
          <w:sz w:val="20"/>
          <w:szCs w:val="28"/>
        </w:rPr>
        <w:t>lógicas. Con esto no haríamos má</w:t>
      </w:r>
      <w:r w:rsidR="009E42AD" w:rsidRPr="004A69F7">
        <w:rPr>
          <w:rFonts w:ascii="Arial" w:hAnsi="Arial" w:cs="Arial"/>
          <w:sz w:val="20"/>
          <w:szCs w:val="28"/>
        </w:rPr>
        <w:t>s que seguir la tendencia gener</w:t>
      </w:r>
      <w:r w:rsidRPr="004A69F7">
        <w:rPr>
          <w:rFonts w:ascii="Arial" w:hAnsi="Arial" w:cs="Arial"/>
          <w:sz w:val="20"/>
          <w:szCs w:val="28"/>
        </w:rPr>
        <w:t>al en Europa y en otros países.</w:t>
      </w:r>
    </w:p>
    <w:p w:rsidR="009E42AD" w:rsidRPr="004A69F7" w:rsidRDefault="00BB17EC" w:rsidP="00BB17EC">
      <w:pPr>
        <w:pStyle w:val="Prrafodelista"/>
        <w:numPr>
          <w:ilvl w:val="0"/>
          <w:numId w:val="2"/>
        </w:num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I</w:t>
      </w:r>
      <w:r w:rsidR="009E42AD" w:rsidRPr="004A69F7">
        <w:rPr>
          <w:rFonts w:ascii="Arial" w:hAnsi="Arial" w:cs="Arial"/>
          <w:sz w:val="20"/>
          <w:szCs w:val="28"/>
        </w:rPr>
        <w:t xml:space="preserve">nformar verazmente al público de la </w:t>
      </w:r>
      <w:r w:rsidRPr="004A69F7">
        <w:rPr>
          <w:rFonts w:ascii="Arial" w:hAnsi="Arial" w:cs="Arial"/>
          <w:sz w:val="20"/>
          <w:szCs w:val="28"/>
        </w:rPr>
        <w:t xml:space="preserve">verdadera </w:t>
      </w:r>
      <w:r w:rsidR="009E42AD" w:rsidRPr="004A69F7">
        <w:rPr>
          <w:rFonts w:ascii="Arial" w:hAnsi="Arial" w:cs="Arial"/>
          <w:sz w:val="20"/>
          <w:szCs w:val="28"/>
        </w:rPr>
        <w:t xml:space="preserve">naturaleza de esta industria señalando en qué deberíamos participar todos mediante nuestras decisiones de consumo. </w:t>
      </w:r>
    </w:p>
    <w:p w:rsidR="009E42AD" w:rsidRPr="004A69F7" w:rsidRDefault="009E42AD" w:rsidP="009E42AD">
      <w:pPr>
        <w:jc w:val="both"/>
        <w:rPr>
          <w:sz w:val="16"/>
        </w:rPr>
      </w:pPr>
      <w:r w:rsidRPr="004A69F7">
        <w:rPr>
          <w:rFonts w:ascii="Arial" w:hAnsi="Arial" w:cs="Arial"/>
          <w:sz w:val="20"/>
          <w:szCs w:val="28"/>
        </w:rPr>
        <w:t>Con estas simples iniciativas se podría considerar que los principales objetivos de lucha contr</w:t>
      </w:r>
      <w:r w:rsidR="004A69F7" w:rsidRPr="004A69F7">
        <w:rPr>
          <w:rFonts w:ascii="Arial" w:hAnsi="Arial" w:cs="Arial"/>
          <w:sz w:val="20"/>
          <w:szCs w:val="28"/>
        </w:rPr>
        <w:t xml:space="preserve">a el cambio climático estarían </w:t>
      </w:r>
      <w:r w:rsidRPr="004A69F7">
        <w:rPr>
          <w:rFonts w:ascii="Arial" w:hAnsi="Arial" w:cs="Arial"/>
          <w:sz w:val="20"/>
          <w:szCs w:val="28"/>
        </w:rPr>
        <w:t xml:space="preserve">logrados por Aragón, al menos en su mayor parte. Sin contar con </w:t>
      </w:r>
      <w:r w:rsidR="004A69F7" w:rsidRPr="004A69F7">
        <w:rPr>
          <w:rFonts w:ascii="Arial" w:hAnsi="Arial" w:cs="Arial"/>
          <w:sz w:val="20"/>
          <w:szCs w:val="28"/>
        </w:rPr>
        <w:t>los</w:t>
      </w:r>
      <w:r w:rsidRPr="004A69F7">
        <w:rPr>
          <w:rFonts w:ascii="Arial" w:hAnsi="Arial" w:cs="Arial"/>
          <w:sz w:val="20"/>
          <w:szCs w:val="28"/>
        </w:rPr>
        <w:t xml:space="preserve"> beneficios inmediatos en materia de salud, economía en general, lucha contra el despoblamiento, etc.</w:t>
      </w:r>
    </w:p>
    <w:p w:rsidR="009E42AD" w:rsidRPr="004A69F7" w:rsidRDefault="009E42AD" w:rsidP="009E42AD">
      <w:pPr>
        <w:rPr>
          <w:rFonts w:ascii="Arial" w:hAnsi="Arial" w:cs="Arial"/>
          <w:sz w:val="20"/>
          <w:szCs w:val="28"/>
        </w:rPr>
      </w:pPr>
      <w:bookmarkStart w:id="0" w:name="_GoBack"/>
      <w:bookmarkEnd w:id="0"/>
    </w:p>
    <w:sectPr w:rsidR="009E42AD" w:rsidRPr="004A69F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1DDD"/>
    <w:multiLevelType w:val="multilevel"/>
    <w:tmpl w:val="DFD0B996"/>
    <w:lvl w:ilvl="0">
      <w:start w:val="1"/>
      <w:numFmt w:val="decimal"/>
      <w:lvlText w:val="%1"/>
      <w:lvlJc w:val="left"/>
      <w:pPr>
        <w:ind w:left="384" w:hanging="384"/>
      </w:pPr>
      <w:rPr>
        <w:rFonts w:ascii="Arial" w:hAnsi="Arial" w:cs="Arial"/>
        <w:sz w:val="28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Arial" w:hAnsi="Arial" w:cs="Arial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28"/>
      </w:rPr>
    </w:lvl>
  </w:abstractNum>
  <w:abstractNum w:abstractNumId="1" w15:restartNumberingAfterBreak="0">
    <w:nsid w:val="73222210"/>
    <w:multiLevelType w:val="hybridMultilevel"/>
    <w:tmpl w:val="0B9A9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D"/>
    <w:rsid w:val="004A69F7"/>
    <w:rsid w:val="009007E2"/>
    <w:rsid w:val="009E42AD"/>
    <w:rsid w:val="00BB17EC"/>
    <w:rsid w:val="00CF3576"/>
    <w:rsid w:val="00DE21BE"/>
    <w:rsid w:val="00E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DF17"/>
  <w15:chartTrackingRefBased/>
  <w15:docId w15:val="{6295CB24-F928-4B8B-93B8-77AA42BE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2AD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9E4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2020-07-30T06:34:00Z</dcterms:created>
  <dcterms:modified xsi:type="dcterms:W3CDTF">2020-07-30T09:38:00Z</dcterms:modified>
</cp:coreProperties>
</file>